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C0C0C" w:themeColor="text1" w:themeTint="F2"/>
          <w:sz w:val="24"/>
        </w:rPr>
      </w:pPr>
    </w:p>
    <w:p>
      <w:pPr>
        <w:jc w:val="center"/>
        <w:rPr>
          <w:rFonts w:hint="eastAsia" w:eastAsia="宋体"/>
          <w:color w:val="0C0C0C" w:themeColor="text1" w:themeTint="F2"/>
          <w:sz w:val="24"/>
          <w:lang w:eastAsia="zh-CN"/>
        </w:rPr>
      </w:pPr>
      <w:bookmarkStart w:id="0" w:name="_GoBack"/>
      <w:r>
        <w:rPr>
          <w:rFonts w:hint="eastAsia"/>
          <w:color w:val="0C0C0C" w:themeColor="text1" w:themeTint="F2"/>
          <w:sz w:val="24"/>
          <w:lang w:eastAsia="zh-CN"/>
        </w:rPr>
        <w:t>技术参数</w:t>
      </w:r>
    </w:p>
    <w:bookmarkEnd w:id="0"/>
    <w:p/>
    <w:tbl>
      <w:tblPr>
        <w:tblStyle w:val="5"/>
        <w:tblW w:w="7642" w:type="dxa"/>
        <w:jc w:val="center"/>
        <w:tblInd w:w="-229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61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exact"/>
          <w:jc w:val="center"/>
        </w:trPr>
        <w:tc>
          <w:tcPr>
            <w:tcW w:w="152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61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谈判采购文件的技术条款/服务条款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数据库收录学科（专业领域）不少于120个，收录各学科期刊总数不少于15000种，数据库可检索到最新的电子优先（Epub ahead of print）文献，也可检索到上世纪六十年代以来的文献，文献量不少于2400万篇。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2</w:t>
            </w:r>
          </w:p>
        </w:tc>
        <w:tc>
          <w:tcPr>
            <w:tcW w:w="6120" w:type="dxa"/>
          </w:tcPr>
          <w:p>
            <w:pPr>
              <w:rPr>
                <w:rFonts w:ascii="宋体" w:hAnsi="宋体" w:cs="宋体"/>
                <w:bCs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丰富的检索模式，包括自由词检索、主题词检索、高级检索、联想检索、二次检索、临床查询检索、字段限定检索、逻辑组合检索等，并能在检索结果中揭示与临床相关的循证医学文献，并能方便的查看系统综述、荟萃分析、随机对照试验、F1000等文献。</w:t>
            </w:r>
          </w:p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3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数据库检索结果可以图形化显示，在一个页面可以显示上千条的检索结果记录，并可以根据检索结果记录的特有属性，包括文献的出版时间、期刊的影响因子等，将不同的文献归类到不同的位置，便于用户区分和使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4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强大的数据分析功能，至少包括高IF论文分析、高TC论文分析以及统计分析（作者、期刊、年份、国家）等；数据库并能提供多方位的过滤分析功能，至少包括影响因子（IF）过滤、文献被引用次数（TC）过滤及分区过滤等；并可以在检索结果界面查看部分文献的参考文献和被引文献列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5</w:t>
            </w:r>
          </w:p>
        </w:tc>
        <w:tc>
          <w:tcPr>
            <w:tcW w:w="6120" w:type="dxa"/>
          </w:tcPr>
          <w:p>
            <w:pPr>
              <w:rPr>
                <w:color w:val="0C0C0C" w:themeColor="text1" w:themeTint="F2"/>
                <w:sz w:val="24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知识图谱功能，可以对各个学术领域，根据文献内在主题词的增长或下降比例，结合文献的权重（包括期刊的影响因子、作者的H-index指数等）得出该领域的发展趋势，了解世界各国主流科学家的研究方向，并以图形化的方式将结果呈现给用户。</w:t>
            </w:r>
          </w:p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6</w:t>
            </w:r>
          </w:p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数据库能够提供指纹共词矩阵分析功能，对反映文献主题内容的主题词的共现频次进行统计分析，揭示文献内在联系、研究热点和科学结构，并可以将各组共献主题词随时间的演进显示出来。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7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数据库能够提供文献管理功能，能对读者个人申请的文献在系统中进行保存和分类，最大保存数量不少于10000篇，最大文件夹数不少于100个。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8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数据库能够提供投稿指南功能，用户可以根据拟投稿论文的内容（即关键词）选择最佳的拟投稿期刊，也可以按科目浏览和选择期刊，并能提供最佳拟投稿期刊的官方网站以及投稿须知等。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9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提供循证医学临床参考数据库，具备专业的PICO检索以及自由词检索，提供简洁而准确的TBL，并可自动过滤或屏蔽DOEs文献以及学术不端或有问题的文献等。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10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可以提供谷歌学术搜索服务。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11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通过馆际互借可以获取多数全文，全文申请不限制篇数。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exact"/>
          <w:jc w:val="center"/>
        </w:trPr>
        <w:tc>
          <w:tcPr>
            <w:tcW w:w="1522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12</w:t>
            </w:r>
          </w:p>
        </w:tc>
        <w:tc>
          <w:tcPr>
            <w:tcW w:w="6120" w:type="dxa"/>
          </w:tcPr>
          <w:p>
            <w:pPr>
              <w:spacing w:line="50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/>
                <w:color w:val="0C0C0C" w:themeColor="text1" w:themeTint="F2"/>
                <w:sz w:val="24"/>
              </w:rPr>
              <w:t>检索语法与检索结果与美国PubMed基本一致，保证当美国PubMed不能正常访问时，本地PubMed检索平台可以正常使用。</w:t>
            </w:r>
          </w:p>
        </w:tc>
      </w:tr>
    </w:tbl>
    <w:p>
      <w:pPr>
        <w:rPr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5BC0"/>
    <w:rsid w:val="000E5D69"/>
    <w:rsid w:val="00114F61"/>
    <w:rsid w:val="00685BC0"/>
    <w:rsid w:val="006C248E"/>
    <w:rsid w:val="007652FB"/>
    <w:rsid w:val="00A2734C"/>
    <w:rsid w:val="00B84EB5"/>
    <w:rsid w:val="00D3641E"/>
    <w:rsid w:val="00F253DA"/>
    <w:rsid w:val="2CD164AE"/>
    <w:rsid w:val="5A59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170</Words>
  <Characters>970</Characters>
  <Lines>8</Lines>
  <Paragraphs>2</Paragraphs>
  <TotalTime>0</TotalTime>
  <ScaleCrop>false</ScaleCrop>
  <LinksUpToDate>false</LinksUpToDate>
  <CharactersWithSpaces>1138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2017-03-30T06:59:00Z</dcterms:created>
  <dc:creator>Lenovo</dc:creator>
  <cp:lastModifiedBy>Administrator</cp:lastModifiedBy>
  <dcterms:modified xsi:type="dcterms:W3CDTF">2017-05-22T05:31:08Z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